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i w:val="0"/>
          <w:smallCaps w:val="0"/>
          <w:strike w:val="0"/>
          <w:color w:val="000000"/>
          <w:sz w:val="36"/>
          <w:szCs w:val="36"/>
          <w:u w:val="none"/>
          <w:shd w:fill="auto" w:val="clear"/>
          <w:vertAlign w:val="baseline"/>
          <w:rtl w:val="0"/>
        </w:rPr>
        <w:t xml:space="preserve">Smlouva o dílo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uzavřená podle ustanovení zákona č. 89/2012 Sb., občanský zákoník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ve znění pozdějších předpisů</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 w:firstLine="0"/>
        <w:jc w:val="center"/>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ffcc99"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Obec Rebešovice</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sídlem Zámecká 12, 66461 Rebešovice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IČ : 00488089,</w:t>
        <w:tab/>
        <w:tab/>
        <w:tab/>
        <w:t xml:space="preserve">DIČ: CZ00488089</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zastoupená Petrem Valešem – starostou obce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Bankovní spojení:   KB č.ú.</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12124641/0100:  </w:t>
        <w:tab/>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jako objednatel</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highlight w:val="yellow"/>
          <w:u w:val="none"/>
          <w:vertAlign w:val="baseline"/>
        </w:rPr>
      </w:pP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se sídlem: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zapsaná v obchodním rejstříku u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IČ: </w:t>
        <w:tab/>
        <w:tab/>
        <w:t xml:space="preserve">DIČ: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zastoupená ve věcech smluvních: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zastoupená ve věcech technických: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Bankovní spojení:   </w:t>
        <w:tab/>
        <w:tab/>
        <w:tab/>
        <w:t xml:space="preserve">č.ú.:</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jako zhotovitel</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uzavírají dnešního dne, měsíce a roku tuto smlouvu o dílo:</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Článek 1</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Předmět plnění</w:t>
      </w:r>
    </w:p>
    <w:p w:rsidR="00000000" w:rsidDel="00000000" w:rsidP="00000000" w:rsidRDefault="00000000" w:rsidRPr="00000000" w14:paraId="0000001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Předmětem plnění je demolice dvou objektů v majetku obce Rebešovice podle zpracované technické dokumentace</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(dále jen „dílo“)</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C">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Podkladem pro uzavření této smlouvy je výzva objednatele k podání nabídky ze dne </w:t>
      </w:r>
      <w:r w:rsidDel="00000000" w:rsidR="00000000" w:rsidRPr="00000000">
        <w:rPr>
          <w:rFonts w:ascii="Calibri" w:cs="Calibri" w:eastAsia="Calibri" w:hAnsi="Calibri"/>
          <w:sz w:val="24"/>
          <w:szCs w:val="24"/>
          <w:rtl w:val="0"/>
        </w:rPr>
        <w:t xml:space="preserve">05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.08.2024 (zadávací dokumentace) a nabídka zhotovitele ze dne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Předmětem plnění zakázky jsou stavební práce na demolici dvou objektů, které jsou specifikovány popisem a plány v zadávacíé dokumentaci. Objekty se nacházejí v katastrálním území obce Rebešovice.</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Předmět   plnění  dle  této  smlouvy  je  vymezen v technické zprávě s výkazy výměr</w:t>
      </w:r>
      <w:bookmarkStart w:colFirst="0" w:colLast="0" w:name="bookmark=id.gjdgxs" w:id="0"/>
      <w:bookmarkEnd w:id="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kterou zpracovala Ing. Romana Řičánková. Jedná se o zadávací dokumentaci, která byla podkladem pro podání nabídky.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Předmětem plnění se rozumí dodávka všech demoličních a zemních prací nutných k řádnému provedení demolice včetně dokladů o likvidaci nevyužitého odpadu.</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Objednatel si vyhrazuje právo doplnit, upravit či zúžit rozsah díla o jmenovité vícepráce a méněpráce, a to i bez souhlasu zhotovitele. Smluvní strany se zavazují v takovém případě uzavřít písemný dodatek k této smlouvě. Teprve po jeho podpisu oprávněnými zástupci obou smluvních stran má zhotovitel právo na realizaci jejich změn a v případě víceprací i na jejich úhradu. Pokud se tak nestane, má se za to, že práce a dodávky zhotovitelem realizované byly v předmětu plnění dle této smlouvy a v jeho ceně zahrnuty.</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Vícepráce a méněpráce budou evidovány ve stavebním deníku.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akceptuje ustanovení obecně závazných právních předpisů vztahujících se na provádění díla. Zhotovitel provede dílo v kvalitě stanovené příslušnými platnými normami a předpisy. Zhotovitel se zavazuje, že veškerá ustanovení smlouvy po obsahové i formální stránce bezvýhradně odpovídají veškerým požadavkům zadavatele uvedeným v zadávacích podmínkách zadávací dokumentace.</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se zavazuje provést dílo svým jménem a na vlastní zodpovědnost. Zhotovitel splní svoji povinnost provést dílo řádným provedením předmětu plnění a předáním předmětu díla objednateli.</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2</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Doba plnění</w:t>
      </w:r>
    </w:p>
    <w:p w:rsidR="00000000" w:rsidDel="00000000" w:rsidP="00000000" w:rsidRDefault="00000000" w:rsidRPr="00000000" w14:paraId="0000002D">
      <w:pPr>
        <w:tabs>
          <w:tab w:val="left" w:leader="none" w:pos="142"/>
        </w:tabs>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Demolice objektů může začít ihned po podpisu této smlouvy. Demolice bude dokončena nejpozději do 31.12.2024.</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3</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Místo plnění</w:t>
      </w:r>
    </w:p>
    <w:p w:rsidR="00000000" w:rsidDel="00000000" w:rsidP="00000000" w:rsidRDefault="00000000" w:rsidRPr="00000000" w14:paraId="00000032">
      <w:pPr>
        <w:tabs>
          <w:tab w:val="left" w:leader="none" w:pos="142"/>
        </w:tabs>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Místem plnění je obec Rebešovice a pozemky ve vlastnictví obce specifikované v technické zprávě.</w:t>
      </w:r>
    </w:p>
    <w:p w:rsidR="00000000" w:rsidDel="00000000" w:rsidP="00000000" w:rsidRDefault="00000000" w:rsidRPr="00000000" w14:paraId="00000033">
      <w:pPr>
        <w:tabs>
          <w:tab w:val="left" w:leader="none" w:pos="142"/>
        </w:tabs>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4</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Cena díla</w:t>
      </w:r>
    </w:p>
    <w:p w:rsidR="00000000" w:rsidDel="00000000" w:rsidP="00000000" w:rsidRDefault="00000000" w:rsidRPr="00000000" w14:paraId="0000003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3544"/>
        </w:tabs>
        <w:spacing w:after="0" w:before="0" w:line="24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Cena díla je smluvně stanovena jako cena nejvýše přípustná na základě cenové nabídky zhotovitele ve  výši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Kč bez DPH, DPH ……………..,- Kč, …………..,- Kč vč. DPH (slovy „ …………………………………..“).</w:t>
      </w:r>
    </w:p>
    <w:p w:rsidR="00000000" w:rsidDel="00000000" w:rsidP="00000000" w:rsidRDefault="00000000" w:rsidRPr="00000000" w14:paraId="000000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Sjednaná cena obsahuje veškeré náklady a zisk zhotovitele nezbytné k řádnému a včasnému provedení díla.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Cena obsahuje mimo vlastní provedení prací a dodávek zejména i náklady na: </w:t>
      </w:r>
    </w:p>
    <w:p w:rsidR="00000000" w:rsidDel="00000000" w:rsidP="00000000" w:rsidRDefault="00000000" w:rsidRPr="00000000" w14:paraId="0000003A">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vybudování, pravidelného úklidu, udržování a odstranění zařízení staveniště, včetně zajištění vody a elektřiny, </w:t>
      </w:r>
    </w:p>
    <w:p w:rsidR="00000000" w:rsidDel="00000000" w:rsidP="00000000" w:rsidRDefault="00000000" w:rsidRPr="00000000" w14:paraId="0000003B">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zabezpečení bezpečnosti a hygieny práce,</w:t>
      </w:r>
    </w:p>
    <w:p w:rsidR="00000000" w:rsidDel="00000000" w:rsidP="00000000" w:rsidRDefault="00000000" w:rsidRPr="00000000" w14:paraId="0000003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opatření k ochraně životního prostředí a likvidaci odpadů,</w:t>
      </w:r>
    </w:p>
    <w:p w:rsidR="00000000" w:rsidDel="00000000" w:rsidP="00000000" w:rsidRDefault="00000000" w:rsidRPr="00000000" w14:paraId="0000003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pojištění škod způsobených zhotovitelem při realizaci díla,</w:t>
      </w:r>
    </w:p>
    <w:p w:rsidR="00000000" w:rsidDel="00000000" w:rsidP="00000000" w:rsidRDefault="00000000" w:rsidRPr="00000000" w14:paraId="0000003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organizační a koordinační činnost,</w:t>
      </w:r>
    </w:p>
    <w:p w:rsidR="00000000" w:rsidDel="00000000" w:rsidP="00000000" w:rsidRDefault="00000000" w:rsidRPr="00000000" w14:paraId="0000003F">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zajištění veškeré dopravy a nezbytných dopravních opatření.</w:t>
      </w:r>
    </w:p>
    <w:p w:rsidR="00000000" w:rsidDel="00000000" w:rsidP="00000000" w:rsidRDefault="00000000" w:rsidRPr="00000000" w14:paraId="0000004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Cena díla dále obsahuje i předpokládaný vývoj cen v daném oboru včetně předpokládaného vývoje kurzu české měny k zahraničním měnám až do doby dokončení předmětné zakázky. </w:t>
      </w:r>
    </w:p>
    <w:p w:rsidR="00000000" w:rsidDel="00000000" w:rsidP="00000000" w:rsidRDefault="00000000" w:rsidRPr="00000000" w14:paraId="0000004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Sjednaná cena je platná až do termínu dokončení díla sjednaného dle smlouvy. Jednotkové ceny uvedené v položkovém rozpočtu, který zhotovitel doložil jako součást nabídky a je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přílohou č.02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této smlouvy, jsou ceny pevné po celou dobu stavby. </w:t>
      </w:r>
    </w:p>
    <w:p w:rsidR="00000000" w:rsidDel="00000000" w:rsidP="00000000" w:rsidRDefault="00000000" w:rsidRPr="00000000" w14:paraId="0000004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Cena díla je doložena položkovým rozpočtem a zhotovitel ručí za to, že tento položkový rozpočet je v úplném souladu s výkazem výměr, předloženým objednatelem. Položkový rozpočet slouží jako příloha smlouvy o dílo k prokazování finančního objemu provedených prací (tj. jako podklad pro fakturaci) a dále pro ocenění případných víceprací nebo méněprací.</w:t>
      </w:r>
    </w:p>
    <w:p w:rsidR="00000000" w:rsidDel="00000000" w:rsidP="00000000" w:rsidRDefault="00000000" w:rsidRPr="00000000" w14:paraId="0000004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nemá právo domáhat se zvýšení sjednané ceny z důvodu chyb nebo nedostatku v položkovém rozpočtu, pokud jsou tyto chyby důsledkem nepřesného nebo neúplného ocenění výkazu výměr.</w:t>
      </w:r>
    </w:p>
    <w:p w:rsidR="00000000" w:rsidDel="00000000" w:rsidP="00000000" w:rsidRDefault="00000000" w:rsidRPr="00000000" w14:paraId="0000004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Sjednaná cena je cenou nejvýše přípustnou a může být změněna pouze za níže uvedených podmínek:</w:t>
      </w:r>
    </w:p>
    <w:p w:rsidR="00000000" w:rsidDel="00000000" w:rsidP="00000000" w:rsidRDefault="00000000" w:rsidRPr="00000000" w14:paraId="0000004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po podpisu smlouvy a před termínem dokončení dílo dojde ke změnám sazeb DPH;</w:t>
      </w:r>
    </w:p>
    <w:p w:rsidR="00000000" w:rsidDel="00000000" w:rsidP="00000000" w:rsidRDefault="00000000" w:rsidRPr="00000000" w14:paraId="00000046">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objednatel bude požadovat i provedení jiných prací a dodávek, než těch, které byly předmětem technické dokumentace, (tj. „vícepráce“) nebo pokud objednatel vyloučí některé práce a dodávky z předmětu plnění (tj. „méněpráce“);</w:t>
      </w:r>
    </w:p>
    <w:p w:rsidR="00000000" w:rsidDel="00000000" w:rsidP="00000000" w:rsidRDefault="00000000" w:rsidRPr="00000000" w14:paraId="0000004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objednatel bude požadovat jinou kvalitu nebo druh materiálů, než tu, která byla specifikována v technické dokumentaci, </w:t>
      </w:r>
    </w:p>
    <w:p w:rsidR="00000000" w:rsidDel="00000000" w:rsidP="00000000" w:rsidRDefault="00000000" w:rsidRPr="00000000" w14:paraId="0000004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se při realizaci díla vyskytnou skutečnosti, které se týkají technického stavu objektu a které nebyly v době sjednání smlouvy známy a zhotovitel je nezavinil ani nemohl předvídat a tyto skutečnosti mají prokazatelný vliv na sjednanou cenu.</w:t>
      </w:r>
    </w:p>
    <w:p w:rsidR="00000000" w:rsidDel="00000000" w:rsidP="00000000" w:rsidRDefault="00000000" w:rsidRPr="00000000" w14:paraId="0000004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Jakékoliv změny sjednané ceny jsou možné pouze písemně dohodnutou formou dodatku ke smlouvě podepsaného oprávněnými zástupci smluvních stran.</w:t>
      </w:r>
    </w:p>
    <w:p w:rsidR="00000000" w:rsidDel="00000000" w:rsidP="00000000" w:rsidRDefault="00000000" w:rsidRPr="00000000" w14:paraId="000000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Vícepráce a méněpráce budou oceněny zhotovitelem na základě seznamu odsouhlaseného objednatelem takto:</w:t>
      </w:r>
    </w:p>
    <w:p w:rsidR="00000000" w:rsidDel="00000000" w:rsidP="00000000" w:rsidRDefault="00000000" w:rsidRPr="00000000" w14:paraId="0000004B">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méněpráce - jednotkovými cenami podle položkového rozpočtu, který je nedílnou součástí této smlouvy jako příloha č.1.</w:t>
      </w:r>
    </w:p>
    <w:p w:rsidR="00000000" w:rsidDel="00000000" w:rsidP="00000000" w:rsidRDefault="00000000" w:rsidRPr="00000000" w14:paraId="0000004C">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vícepráce - přednostně jednotkovými cenami použitými v položkovém rozpočtu této smlouvy a pokud nejsou obsaženy, pak dle katalogu stavebních prací RTS v aktuální cenové úrovni. V ostatních případech cenami stanovenými porovnatelnou či individuální kalkulací.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5</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Platební podmínky, fakturace</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Objednatel nebude zhotoviteli poskytovat zálohy.</w:t>
      </w:r>
    </w:p>
    <w:p w:rsidR="00000000" w:rsidDel="00000000" w:rsidP="00000000" w:rsidRDefault="00000000" w:rsidRPr="00000000" w14:paraId="00000051">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má právo na zaplacení sjednané ceny díla na základě vystaveného daňového dokladu (dále jen „faktury“) po řádném splnění a předání díla.</w:t>
      </w:r>
    </w:p>
    <w:p w:rsidR="00000000" w:rsidDel="00000000" w:rsidP="00000000" w:rsidRDefault="00000000" w:rsidRPr="00000000" w14:paraId="00000052">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Splatnost faktury je do 21 dnů po jejich obdržení objednatelem.</w:t>
      </w:r>
    </w:p>
    <w:p w:rsidR="00000000" w:rsidDel="00000000" w:rsidP="00000000" w:rsidRDefault="00000000" w:rsidRPr="00000000" w14:paraId="00000053">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Bude-li faktura obsahovat nesprávné nebo neúplné údaje a náležitosti (musí obsahovat náležitosti daňového dokladu stanovené příslušnými právními předpisy, zejména pak zákona o dani z přidané hodnoty a zákona o účetnictví v platném znění), je objednatel oprávněn ji do data splatnosti vrátit zhotoviteli, který ji buď opraví nebo vystaví fakturu novou. V obou případech se běh lhůty splatnosti obnovuje.</w:t>
      </w:r>
    </w:p>
    <w:p w:rsidR="00000000" w:rsidDel="00000000" w:rsidP="00000000" w:rsidRDefault="00000000" w:rsidRPr="00000000" w14:paraId="00000054">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oprávněn doručit pouze fakturu, jejíž přílohou je:</w:t>
      </w:r>
    </w:p>
    <w:p w:rsidR="00000000" w:rsidDel="00000000" w:rsidP="00000000" w:rsidRDefault="00000000" w:rsidRPr="00000000" w14:paraId="00000055">
      <w:pPr>
        <w:keepNext w:val="0"/>
        <w:keepLines w:val="0"/>
        <w:pageBreakBefore w:val="0"/>
        <w:widowControl w:val="0"/>
        <w:numPr>
          <w:ilvl w:val="3"/>
          <w:numId w:val="11"/>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protokol o předání a převzetí díla, resp. dílčí části plnění dle odst. 1.3. této smlouvy podepsaný objednatelem, jen pokud je stavba převzata bez zjevných vad a nedodělků, resp. po podepsání protokolu o odstranění poslední vady či nedodělků uvedeného v předávacím protokolu.</w:t>
      </w:r>
    </w:p>
    <w:p w:rsidR="00000000" w:rsidDel="00000000" w:rsidP="00000000" w:rsidRDefault="00000000" w:rsidRPr="00000000" w14:paraId="00000056">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Zjistí-li objednatel ve lhůtě splatnosti vyfakturované ceny u předaného a převzatého díla nebo jeho části vady plnění, je oprávněn zhotoviteli fakturu vrátit či příslušnou platbu pozastavit až do data odstranění vady.</w:t>
      </w:r>
    </w:p>
    <w:p w:rsidR="00000000" w:rsidDel="00000000" w:rsidP="00000000" w:rsidRDefault="00000000" w:rsidRPr="00000000" w14:paraId="00000057">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se na díle vyskytnou vícepráce, s jejichž provedením objednatel souhlasí, bude v takovém případě uzavřen dodatek ke smlouvě o dílo a cena těchto víceprací bude fakturována samostatně. Faktura za vícepráce musí kromě jiných, níže uvedených náležitostí faktury obsahovat i odkaz na dokument, kterým byly vícepráce písemně sjednány a odsouhlaseny.</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6</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Stavební deník</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vést ode dne převzetí staveniště o pracích, které provádí stavební deník, do kterého je povinen zapisovat všechny skutečnosti rozhodné pro plnění smlouvy. Povinnost vést stavební deník končí předáním a převzetím díla, popř. odstraněním drobných vad a nedodělků v případě jejich zjištění při předání a převzetí díla. Objednatel je povinen vyjadřovat se k zápisům ve stavebním deníku, učiněných zhotovitelem, nejpozději do tří pracovních dnů.</w:t>
      </w:r>
    </w:p>
    <w:p w:rsidR="00000000" w:rsidDel="00000000" w:rsidP="00000000" w:rsidRDefault="00000000" w:rsidRPr="00000000" w14:paraId="0000005D">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Kromě výše uvedeného se bude zhotovitel při vedení stavebního deníku řídit ustanoveními přílohy č. 5  k vyhlášce č. 499/2006 Sb. ve věci náležitostí a způsobu vedení stavebního deníku.</w:t>
      </w:r>
    </w:p>
    <w:p w:rsidR="00000000" w:rsidDel="00000000" w:rsidP="00000000" w:rsidRDefault="00000000" w:rsidRPr="00000000" w14:paraId="0000005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7</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Staveniště</w:t>
      </w:r>
    </w:p>
    <w:p w:rsidR="00000000" w:rsidDel="00000000" w:rsidP="00000000" w:rsidRDefault="00000000" w:rsidRPr="00000000" w14:paraId="0000006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Staveništěm se rozumí prostor určený projektovou dokumentací nebo jiným dokumentem pro stavbu a pro zařízení staveniště.</w:t>
      </w:r>
    </w:p>
    <w:p w:rsidR="00000000" w:rsidDel="00000000" w:rsidP="00000000" w:rsidRDefault="00000000" w:rsidRPr="00000000" w14:paraId="0000006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Objednatel předá zhotoviteli staveniště způsobilé k využití pro účely stavby. </w:t>
      </w:r>
    </w:p>
    <w:p w:rsidR="00000000" w:rsidDel="00000000" w:rsidP="00000000" w:rsidRDefault="00000000" w:rsidRPr="00000000" w14:paraId="0000006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seznámit se po převzetí staveniště s rozmístěním a trasou případných inženýrských sítí a podzemních vedení na staveništi a tyto buď vhodným způsobem chránit, aby v průběhu provádění díla nedošlo k jejich poškození</w:t>
      </w:r>
    </w:p>
    <w:p w:rsidR="00000000" w:rsidDel="00000000" w:rsidP="00000000" w:rsidRDefault="00000000" w:rsidRPr="00000000" w14:paraId="0000006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zajistí vhodné zabezpečení staveniště proti vniknutí nepovolaných osob a proti zranění a úrazu v prostoru staveniště (oplocení, výstrahy apod.).</w:t>
      </w:r>
    </w:p>
    <w:p w:rsidR="00000000" w:rsidDel="00000000" w:rsidP="00000000" w:rsidRDefault="00000000" w:rsidRPr="00000000" w14:paraId="0000006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se zavazuje vybudovat zařízení staveniště tak, že bude přepravu materiálů, výrobků a odpadu stavby zajišťovat pomocí vlastní techniky. </w:t>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8</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Provádění díla</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se při plnění díla řídit požadavky objednatele uvedenými v zadávací dokumentaci. </w:t>
      </w:r>
    </w:p>
    <w:p w:rsidR="00000000" w:rsidDel="00000000" w:rsidP="00000000" w:rsidRDefault="00000000" w:rsidRPr="00000000" w14:paraId="0000006E">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Při plnění díla postupuje zhotovitel samostatně. Zhotovitel se však zavazuje respektovat veškeré pokyny objednatele, týkající se plnění díla a upozorňující na možné porušování smluvních povinností zhotovitelem. Věci, které jsou potřebné k plnění díla, je povinen opatřit zhotovitel, pokud ve smlouvě není výslovně uvedeno, že je opatří objednatel.</w:t>
      </w:r>
    </w:p>
    <w:p w:rsidR="00000000" w:rsidDel="00000000" w:rsidP="00000000" w:rsidRDefault="00000000" w:rsidRPr="00000000" w14:paraId="0000006F">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při plnění díla postupovat podle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časového harmonogramu</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který je zhotovitel povinen zpracovat a předložit objednateli před zahájením stavebních úprav, nejpozději však do 7 dnů od předání staveniště. Prodlení zhotovitele se zahájením prací oproti termínům stanoveným v časovém harmonogramu neopravňuje zhotovitele k prodloužení doby plnění.</w:t>
      </w:r>
    </w:p>
    <w:p w:rsidR="00000000" w:rsidDel="00000000" w:rsidP="00000000" w:rsidRDefault="00000000" w:rsidRPr="00000000" w14:paraId="00000070">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vyzvat zápisem ve stavebním deníku objednatele 3 pracovní dny ke kontrole a prověření prací, které v dalším postupu budou zakryty nebo se stanou nepřístupnými. Neučiní-li tak, je povinen na žádost objednatele odkrýt práce, které byly zakryty nebo které se staly nepřístupnými na svůj náklad. Pokud se objednatel na výzvu ke kontrole nedostaví, jsou práce ve výzvě uvedené považovány za převzaté a zhotovitel je oprávněn konstrukce zakrýt.</w:t>
      </w:r>
    </w:p>
    <w:p w:rsidR="00000000" w:rsidDel="00000000" w:rsidP="00000000" w:rsidRDefault="00000000" w:rsidRPr="00000000" w14:paraId="00000071">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v plné míře zodpovídá za bezpečnost a ochranu zdraví všech osob, které se s jeho vědomím zdržují na staveništi a je povinen zabezpečit jejich vybavení ochrannými pracovními pomůckami.</w:t>
      </w:r>
    </w:p>
    <w:p w:rsidR="00000000" w:rsidDel="00000000" w:rsidP="00000000" w:rsidRDefault="00000000" w:rsidRPr="00000000" w14:paraId="00000072">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provádět v průběhu plnění díla vlastní dozor a soustavnou kontrolu nad bezpečností práce a požární ochranou na staveništi. </w:t>
      </w:r>
    </w:p>
    <w:p w:rsidR="00000000" w:rsidDel="00000000" w:rsidP="00000000" w:rsidRDefault="00000000" w:rsidRPr="00000000" w14:paraId="00000073">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Objednatel je oprávněn kontrolovat plnění díla, odsouhlasit provedené práce a podepisovat zjišťovací protokoly, převzít provedené práce a podepsat protokol o předání a převzetí díla. Zjistí-li objednatel, že zhotovitel plní dílo v rozporu se svými povinnostmi, je objednatel oprávněn dožadovat se toho, aby zhotovitel odstranil vady vzniklé vadným prováděním a plnil dílo řádným způsobem. Jestliže zhotovitel tak neučiní ani v přiměřené lhůtě mu k tomu poskytnuté a postup zhotovitele by vedl nepochybně k podstatnému porušení smlouvy, je objednatel oprávněn odstoupit od smlouvy. Zhotovitel je v takovém případě povinen uhradit objednateli veškeré škody vzniklé z důvodů porušení smlouvy zhotovitelem.</w:t>
      </w:r>
    </w:p>
    <w:p w:rsidR="00000000" w:rsidDel="00000000" w:rsidP="00000000" w:rsidRDefault="00000000" w:rsidRPr="00000000" w14:paraId="00000074">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Veškeré odborné práce musí vykonávat pracovníci zhotovitele nebo jeho subdodavatelů mající příslušnou kvalifikaci. </w:t>
      </w:r>
    </w:p>
    <w:p w:rsidR="00000000" w:rsidDel="00000000" w:rsidP="00000000" w:rsidRDefault="00000000" w:rsidRPr="00000000" w14:paraId="00000075">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objednatel zjistí nějaké porušení závazku ze strany zhotovitele či bude z nějakého důvodu nespokojen s činností zhotovitele, bude tuto skutečnost neprodleně avizovat formou doporučeného dopisu k rukám statutárního zástupce zhotovitele.</w:t>
      </w:r>
    </w:p>
    <w:p w:rsidR="00000000" w:rsidDel="00000000" w:rsidP="00000000" w:rsidRDefault="00000000" w:rsidRPr="00000000" w14:paraId="00000076">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Nebezpečí škody na zhotovovaném díle nese zhotovitel od předání staveniště až po předání a převzetí díla objednatelem.</w:t>
      </w:r>
    </w:p>
    <w:p w:rsidR="00000000" w:rsidDel="00000000" w:rsidP="00000000" w:rsidRDefault="00000000" w:rsidRPr="00000000" w14:paraId="00000077">
      <w:pPr>
        <w:keepNext w:val="0"/>
        <w:keepLines w:val="0"/>
        <w:pageBreakBefore w:val="0"/>
        <w:widowControl w:val="0"/>
        <w:numPr>
          <w:ilvl w:val="1"/>
          <w:numId w:val="16"/>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prohlašuje, že je pojištěn proti škodám způsobených jeho činností, včetně možných škod, způsobených pracovníky zhotovitele. Stejné podmínky je zhotovitel povinen zajistit u svých případných subdodavatelů.</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9</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Předání a převzetí díla</w:t>
      </w:r>
    </w:p>
    <w:p w:rsidR="00000000" w:rsidDel="00000000" w:rsidP="00000000" w:rsidRDefault="00000000" w:rsidRPr="00000000" w14:paraId="0000007C">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písemně oznámit objednateli nejpozději 5 dnů předem, kdy bude dílo, (resp. dílčí část) připraveno k předání a převzetí. Objednatel je pak povinen nejpozději v termínu stanoveného zhotovitelem zahájit přejímací řízení a řádně v něm pokračovat.</w:t>
      </w:r>
    </w:p>
    <w:p w:rsidR="00000000" w:rsidDel="00000000" w:rsidP="00000000" w:rsidRDefault="00000000" w:rsidRPr="00000000" w14:paraId="0000007D">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Místem předání a převzetí díla je místo, kde se dílo provádí.</w:t>
      </w:r>
    </w:p>
    <w:p w:rsidR="00000000" w:rsidDel="00000000" w:rsidP="00000000" w:rsidRDefault="00000000" w:rsidRPr="00000000" w14:paraId="0000007E">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Objednatel je oprávněn k předání a převzetí díla přizvat osoby vykonávající funkci technického dozoru. Objednatel je oprávněn přizvat k předání a převzetí díla i jiné osoby, jejichž účast pokládá za nezbytnou. Zhotovitel je povinen k předání a převzetí díla přizvat své subdodavatele. </w:t>
      </w:r>
    </w:p>
    <w:p w:rsidR="00000000" w:rsidDel="00000000" w:rsidP="00000000" w:rsidRDefault="00000000" w:rsidRPr="00000000" w14:paraId="0000007F">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průběhu předávacího a přejímacího řízení bude pořízen zápis (protokol). Povinnou přílohou protokolu jsou:</w:t>
      </w:r>
    </w:p>
    <w:p w:rsidR="00000000" w:rsidDel="00000000" w:rsidP="00000000" w:rsidRDefault="00000000" w:rsidRPr="00000000" w14:paraId="0000008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údaje o zhotoviteli, případných subdodavatelích a zadavateli</w:t>
      </w:r>
    </w:p>
    <w:p w:rsidR="00000000" w:rsidDel="00000000" w:rsidP="00000000" w:rsidRDefault="00000000" w:rsidRPr="00000000" w14:paraId="0000008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popis díla, které je předmětem předání a převzetí</w:t>
      </w:r>
    </w:p>
    <w:p w:rsidR="00000000" w:rsidDel="00000000" w:rsidP="00000000" w:rsidRDefault="00000000" w:rsidRPr="00000000" w14:paraId="0000008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stavební deník</w:t>
      </w:r>
    </w:p>
    <w:p w:rsidR="00000000" w:rsidDel="00000000" w:rsidP="00000000" w:rsidRDefault="00000000" w:rsidRPr="00000000" w14:paraId="0000008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evidence odpadu ze stavby</w:t>
      </w:r>
    </w:p>
    <w:p w:rsidR="00000000" w:rsidDel="00000000" w:rsidP="00000000" w:rsidRDefault="00000000" w:rsidRPr="00000000" w14:paraId="0000008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prohlášení objednatele, zda dílo přejímá nebo nepřejímá.</w:t>
      </w:r>
    </w:p>
    <w:p w:rsidR="00000000" w:rsidDel="00000000" w:rsidP="00000000" w:rsidRDefault="00000000" w:rsidRPr="00000000" w14:paraId="00000085">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Obsahuje-li dílo, které je předmětem předání a převzetí, vady nebo nedodělky, musí protokol obsahovat i:</w:t>
      </w:r>
    </w:p>
    <w:p w:rsidR="00000000" w:rsidDel="00000000" w:rsidP="00000000" w:rsidRDefault="00000000" w:rsidRPr="00000000" w14:paraId="0000008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soupis zjištěných vad a nedodělků </w:t>
      </w:r>
    </w:p>
    <w:p w:rsidR="00000000" w:rsidDel="00000000" w:rsidP="00000000" w:rsidRDefault="00000000" w:rsidRPr="00000000" w14:paraId="0000008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dohodu o způsobu a termínech jejich odstranění, popřípadě o jiném způsobu narovnání</w:t>
      </w:r>
    </w:p>
    <w:p w:rsidR="00000000" w:rsidDel="00000000" w:rsidP="00000000" w:rsidRDefault="00000000" w:rsidRPr="00000000" w14:paraId="00000088">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 případě, že objednatel odmítá dílo převzít, uvede v protokolu o předání a převzetí díla i důvody, pro které odmítá dílo převzít.</w:t>
      </w:r>
    </w:p>
    <w:p w:rsidR="00000000" w:rsidDel="00000000" w:rsidP="00000000" w:rsidRDefault="00000000" w:rsidRPr="00000000" w14:paraId="00000089">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Objednatel není povinen převzít dílo, které vykazuje zjevné vady a nedodělky.</w:t>
      </w:r>
    </w:p>
    <w:p w:rsidR="00000000" w:rsidDel="00000000" w:rsidP="00000000" w:rsidRDefault="00000000" w:rsidRPr="00000000" w14:paraId="0000008A">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 protokolu o předání a převzetí uvede objednatel soupis těchto vad a nedodělků včetně způsobu a termínu jejich odstranění.</w:t>
      </w:r>
    </w:p>
    <w:p w:rsidR="00000000" w:rsidDel="00000000" w:rsidP="00000000" w:rsidRDefault="00000000" w:rsidRPr="00000000" w14:paraId="0000008B">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Nedojde-li mezi oběma stranami k dohodě o termínu odstranění vad a nedodělků, pak platí, že vady a nedodělky musí být odstraněny nejpozději do 7 dnů ode dne jejich zjištění v předávacím řízení.</w:t>
      </w:r>
    </w:p>
    <w:p w:rsidR="00000000" w:rsidDel="00000000" w:rsidP="00000000" w:rsidRDefault="00000000" w:rsidRPr="00000000" w14:paraId="0000008C">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vyklidit staveniště a upravit okolí do původního stavu do 7 dnů ode dne předání a převzetí díla (resp. ode dne předání poslední dílčí části díla), pokud se zástupci zhotovitele a objednatele nedohodnou jinak.</w:t>
      </w:r>
    </w:p>
    <w:p w:rsidR="00000000" w:rsidDel="00000000" w:rsidP="00000000" w:rsidRDefault="00000000" w:rsidRPr="00000000" w14:paraId="0000008D">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Nedoloží-li zhotovitel požadované doklady, nepovažuje se dílo za dokončené a schopné předání.</w:t>
      </w:r>
    </w:p>
    <w:p w:rsidR="00000000" w:rsidDel="00000000" w:rsidP="00000000" w:rsidRDefault="00000000" w:rsidRPr="00000000" w14:paraId="0000008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12</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Změny smlouvy a odstoupení</w:t>
      </w:r>
    </w:p>
    <w:p w:rsidR="00000000" w:rsidDel="00000000" w:rsidP="00000000" w:rsidRDefault="00000000" w:rsidRPr="00000000" w14:paraId="00000093">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Jakákoliv změna smlouvy musí mít písemnou formu a musí být podepsána osobami oprávněnými jednat a podepisovat za objednatele a zhotovitele nebo osobami jimi zmocněnými. Změny smlouvy se sjednávají zásadně jako dodatek ke smlouvě s číselným označením podle pořadového čísla příslušné změny smlouvy.</w:t>
      </w:r>
    </w:p>
    <w:p w:rsidR="00000000" w:rsidDel="00000000" w:rsidP="00000000" w:rsidRDefault="00000000" w:rsidRPr="00000000" w14:paraId="00000094">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Předloží-li některá ze smluvních stran návrh na změnu formou písemného dodatku ke smlouvě, je druhá smluvní strana povinna se k návrhu vyjádřit nejpozději do patnácti dnů ode dne následujícího po doručení návrhu dodatku.</w:t>
      </w:r>
    </w:p>
    <w:p w:rsidR="00000000" w:rsidDel="00000000" w:rsidP="00000000" w:rsidRDefault="00000000" w:rsidRPr="00000000" w14:paraId="00000095">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 případě, že ze strany zhotovitele nedojde k podpisu smlouvy o dílo ve lhůtě do 15ti dnů, kdy mu byla zaslána výzva objednatelem má objednatel právo od smlouvy odstoupit.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13</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Smluvní pokuty, úrok z prodlení</w:t>
      </w:r>
    </w:p>
    <w:p w:rsidR="00000000" w:rsidDel="00000000" w:rsidP="00000000" w:rsidRDefault="00000000" w:rsidRPr="00000000" w14:paraId="00000099">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zhotovitel bude v prodlení se splněním termínu dokončení díla, resp. dílčí části, zavazuje se zaplatit objednateli smluvní pokutu ve výši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0,5 %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z ceny díla, resp. z ceny dílčí části za každý den prodlení. </w:t>
      </w:r>
    </w:p>
    <w:p w:rsidR="00000000" w:rsidDel="00000000" w:rsidP="00000000" w:rsidRDefault="00000000" w:rsidRPr="00000000" w14:paraId="0000009A">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 případě, že zhotovitel neodstraní vady a nedodělky zjištěné při předání a převzetí díla ve sjednaném termínu, je objednatel oprávněn účtovat zhotoviteli smluvní pokutu ve výši 1000,-Kč za každý takovýto případ a den prodlení. </w:t>
      </w:r>
    </w:p>
    <w:p w:rsidR="00000000" w:rsidDel="00000000" w:rsidP="00000000" w:rsidRDefault="00000000" w:rsidRPr="00000000" w14:paraId="0000009B">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Neodstraní-li zhotovitel reklamované vady v termínu dle této smlouvy či v termínu jinak dohodnutém s objednatelem, je objednatel oprávněn účtovat zhotoviteli smluvní pokutu ve výši 1000,-Kč za každý takovýto případ a den prodlení.</w:t>
      </w:r>
    </w:p>
    <w:p w:rsidR="00000000" w:rsidDel="00000000" w:rsidP="00000000" w:rsidRDefault="00000000" w:rsidRPr="00000000" w14:paraId="0000009C">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 případě prodlení s úhradou faktur je zhotovitel oprávněn účtovat objednateli úrok z prodlení ve výši 0,03 % z dlužné částky za každý započatý den prodlení. </w:t>
      </w:r>
    </w:p>
    <w:p w:rsidR="00000000" w:rsidDel="00000000" w:rsidP="00000000" w:rsidRDefault="00000000" w:rsidRPr="00000000" w14:paraId="0000009D">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Smluvní pokuta i úrok z prodlení jsou splatné do 21-ti dnů od doručení jejího vyúčtování druhé straně. </w:t>
      </w:r>
    </w:p>
    <w:p w:rsidR="00000000" w:rsidDel="00000000" w:rsidP="00000000" w:rsidRDefault="00000000" w:rsidRPr="00000000" w14:paraId="0000009E">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Ujednáním o smluvní pokutě není však dotčeno právo objednatele na náhradu škody způsobené porušením povinností vyplývajících z této smlouvy zhotovitelem, a to ani v rozsahu přesahujícím smluvní pokutu.</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Článek 14</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Závěrečná ustanovení</w:t>
      </w:r>
    </w:p>
    <w:p w:rsidR="00000000" w:rsidDel="00000000" w:rsidP="00000000" w:rsidRDefault="00000000" w:rsidRPr="00000000" w14:paraId="000000A3">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Právní vztahy mezi objednatelem a zhotovitelem se řídí právem České republiky. Objednatel a zhotovitel se ve smyslu § 89a zákona č. 99/1963 Sb., občanský soudní řád, v platném znění, dohodli, že soud, v jehož obvodu se nachází sídlo objednatele, je místně příslušným soudem pro veškerá soudní řízení zahájená v souvislosti s touto smlouvou. </w:t>
      </w:r>
    </w:p>
    <w:p w:rsidR="00000000" w:rsidDel="00000000" w:rsidP="00000000" w:rsidRDefault="00000000" w:rsidRPr="00000000" w14:paraId="000000A4">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je povinen oznámit objednateli neprodleně veškeré podstatné změny týkající se jeho osoby, zejména změny týkající se jeho sídla, reklamačního místa a jiných kontaktních spojení, podstatné změny jeho majetkových a vlastnických poměrů apod. </w:t>
      </w:r>
    </w:p>
    <w:p w:rsidR="00000000" w:rsidDel="00000000" w:rsidP="00000000" w:rsidRDefault="00000000" w:rsidRPr="00000000" w14:paraId="000000A5">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prohlašuje, že není v úpadku ani mu úpadek nehrozí, a že neučiní žádné jednání ani opomenutí po dobu trvání smlouvy jakož i po dobu trvání záručních lhůt, v jehož důsledku by mohl být prohlášen konkurz na jeho majetek nebo nařízena jeho likvidace. </w:t>
      </w:r>
    </w:p>
    <w:p w:rsidR="00000000" w:rsidDel="00000000" w:rsidP="00000000" w:rsidRDefault="00000000" w:rsidRPr="00000000" w14:paraId="000000A6">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Účastníkovi této smlouvy, kterému dle této smlouvy vzniklo právo na smluvní pokutu, její úhradou není nikterak dotčeno jeho právo na náhradu škody v plné výši. Rovněž tak zánikem této smlouvy nejsou práva na smluvní pokuty, jiné sankce či práva na náhradu škody dle této smlouvy dotčena.</w:t>
      </w:r>
    </w:p>
    <w:p w:rsidR="00000000" w:rsidDel="00000000" w:rsidP="00000000" w:rsidRDefault="00000000" w:rsidRPr="00000000" w14:paraId="000000A7">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Pojištění při plnění díla</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Pokud činností zhotovitele dojde ke způsobení škody objednateli nebo třetím osobám z titulu opomenutí, nedbalosti nebo neplněním podmínek vyplývajících ze zákona, technických nebo jiných norem nebo vyplývajících z uzavřené smlouvy, je zhotovitel povinen bez zbytečného odkladu tuto škodu odstranit a není-li to možné, tak finančně uhradit. Veškeré náklady s tím spojené nese zhotovitel. Zhotovitel odpovídá i za škodu způsobenou činností těch, kteří pro něj dílo provádějí.</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Zhotovitel odpovídá za škodu způsobenou okolnostmi, které mají původ v povaze strojů, přístrojů nebo jiných věcí, které zhotovitel použil nebo hodlal použít při plnění veřejné zakázky.</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Při vzniku pojistné události zabezpečuje veškeré úkony vůči pojistiteli zhotovitel. Objednatel je povinen poskytnout v souvislosti s pojistnou událostí zhotoviteli veškerou součinnost, která je v jeho možnostech. Náklady na pojištění nese zhotovitel a má je zahrnuty ve sjednané ceně.</w:t>
      </w:r>
    </w:p>
    <w:p w:rsidR="00000000" w:rsidDel="00000000" w:rsidP="00000000" w:rsidRDefault="00000000" w:rsidRPr="00000000" w14:paraId="000000A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Tato smlouva je vyhotovena ve 2 stejnopisech, z nichž 1 obdrží objednatel a 1 zhotovitel.</w:t>
      </w:r>
    </w:p>
    <w:p w:rsidR="00000000" w:rsidDel="00000000" w:rsidP="00000000" w:rsidRDefault="00000000" w:rsidRPr="00000000" w14:paraId="000000A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Nedílnou součástí této smlouvy je: Příloha č. 1 - Položkový rozpočet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Smluvní strany si tuto smlouvu řádně pročetly a souhlasí s jejím obsahem. Tato smlouva nabývá účinnosti podpisem oběma smluvními stranami. Na důkaz tohoto stvrzují tuto smlouvu statutární zástupci obou stran.</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1"/>
        <w:tabs>
          <w:tab w:val="left" w:leader="none" w:pos="426"/>
        </w:tabs>
        <w:ind w:left="425" w:hanging="425"/>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B2">
      <w:pPr>
        <w:keepNext w:val="1"/>
        <w:tabs>
          <w:tab w:val="left" w:leader="none" w:pos="426"/>
        </w:tabs>
        <w:ind w:left="425" w:hanging="425"/>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Doložka</w:t>
      </w:r>
    </w:p>
    <w:p w:rsidR="00000000" w:rsidDel="00000000" w:rsidP="00000000" w:rsidRDefault="00000000" w:rsidRPr="00000000" w14:paraId="000000B3">
      <w:pPr>
        <w:tabs>
          <w:tab w:val="left" w:leader="none" w:pos="426"/>
        </w:tabs>
        <w:ind w:left="426" w:hanging="426"/>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 smyslu § 41 zákona č. 128/2000 Sb., o obcích (obecní zřízení), v platném znění</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50"/>
          <w:tab w:val="right" w:leader="none" w:pos="8982"/>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tato smlouva o dílo byla schválena na zasedání Zastupitelstva obce Rebešovice </w:t>
        <w:br w:type="textWrapping"/>
        <w:t xml:space="preserve">dne………………………………. usnesením č. …………….  </w:t>
      </w:r>
    </w:p>
    <w:p w:rsidR="00000000" w:rsidDel="00000000" w:rsidP="00000000" w:rsidRDefault="00000000" w:rsidRPr="00000000" w14:paraId="000000B5">
      <w:pPr>
        <w:tabs>
          <w:tab w:val="left" w:leader="none" w:pos="426"/>
        </w:tabs>
        <w:ind w:left="426" w:hanging="426"/>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6">
      <w:pPr>
        <w:tabs>
          <w:tab w:val="left" w:leader="none" w:pos="426"/>
        </w:tabs>
        <w:ind w:left="426" w:hanging="426"/>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7">
      <w:pPr>
        <w:tabs>
          <w:tab w:val="left" w:leader="none" w:pos="4860"/>
        </w:tabs>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B8">
      <w:pPr>
        <w:tabs>
          <w:tab w:val="left" w:leader="none" w:pos="4860"/>
        </w:tabs>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 Rebešovicích dne                     </w:t>
      </w:r>
    </w:p>
    <w:p w:rsidR="00000000" w:rsidDel="00000000" w:rsidP="00000000" w:rsidRDefault="00000000" w:rsidRPr="00000000" w14:paraId="000000B9">
      <w:pPr>
        <w:tabs>
          <w:tab w:val="left" w:leader="none" w:pos="4860"/>
        </w:tabs>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tab/>
        <w:tab/>
        <w:tab/>
        <w:tab/>
        <w:tab/>
        <w:t xml:space="preserve"> </w:t>
      </w:r>
    </w:p>
    <w:p w:rsidR="00000000" w:rsidDel="00000000" w:rsidP="00000000" w:rsidRDefault="00000000" w:rsidRPr="00000000" w14:paraId="000000BA">
      <w:pPr>
        <w:tabs>
          <w:tab w:val="left" w:leader="none" w:pos="4860"/>
        </w:tabs>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Objednatel:                        </w:t>
        <w:tab/>
        <w:tab/>
        <w:tab/>
        <w:tab/>
        <w:t xml:space="preserve">    Zhotovitel: </w:t>
      </w:r>
    </w:p>
    <w:p w:rsidR="00000000" w:rsidDel="00000000" w:rsidP="00000000" w:rsidRDefault="00000000" w:rsidRPr="00000000" w14:paraId="000000BB">
      <w:pPr>
        <w:tabs>
          <w:tab w:val="left" w:leader="none" w:pos="4860"/>
        </w:tabs>
        <w:ind w:firstLine="567"/>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tabs>
          <w:tab w:val="left" w:leader="none" w:pos="4860"/>
        </w:tabs>
        <w:ind w:firstLine="567"/>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D">
      <w:pPr>
        <w:tabs>
          <w:tab w:val="left" w:leader="none" w:pos="4860"/>
        </w:tabs>
        <w:ind w:firstLine="567"/>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tab/>
        <w:tab/>
        <w:tab/>
        <w:tab/>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even"/>
      <w:footerReference r:id="rId9" w:type="default"/>
      <w:footerReference r:id="rId10" w:type="even"/>
      <w:pgSz w:h="16700" w:w="11818" w:orient="portrait"/>
      <w:pgMar w:bottom="1134" w:top="1418" w:left="1418" w:right="1418" w:header="709" w:footer="6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Calibri"/>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C2">
    <w:pPr>
      <w:jc w:val="center"/>
      <w:rPr/>
    </w:pPr>
    <w:r w:rsidDel="00000000" w:rsidR="00000000" w:rsidRPr="00000000">
      <w:rPr>
        <w:rtl w:val="0"/>
      </w:rPr>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C3">
    <w:pPr>
      <w:jc w:val="center"/>
      <w:rPr/>
    </w:pPr>
    <w:r w:rsidDel="00000000" w:rsidR="00000000" w:rsidRPr="00000000">
      <w:rPr>
        <w:rtl w:val="0"/>
      </w:rPr>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50"/>
        <w:tab w:val="right" w:leader="none" w:pos="898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lvl>
    <w:lvl w:ilvl="1">
      <w:start w:val="1"/>
      <w:numFmt w:val="bullet"/>
      <w:lvlText w:val="●"/>
      <w:lvlJc w:val="left"/>
      <w:pPr>
        <w:ind w:left="502" w:hanging="360"/>
      </w:pPr>
      <w:rPr>
        <w:rFonts w:ascii="Noto Sans Symbols" w:cs="Noto Sans Symbols" w:eastAsia="Noto Sans Symbols" w:hAnsi="Noto Sans Symbols"/>
      </w:rPr>
    </w:lvl>
    <w:lvl w:ilvl="2">
      <w:start w:val="1"/>
      <w:numFmt w:val="bullet"/>
      <w:lvlText w:val="●"/>
      <w:lvlJc w:val="left"/>
      <w:pPr>
        <w:ind w:left="644" w:hanging="359.99999999999994"/>
      </w:pPr>
      <w:rPr>
        <w:rFonts w:ascii="Noto Sans Symbols" w:cs="Noto Sans Symbols" w:eastAsia="Noto Sans Symbols" w:hAnsi="Noto Sans Symbols"/>
      </w:rPr>
    </w:lvl>
    <w:lvl w:ilvl="3">
      <w:start w:val="1"/>
      <w:numFmt w:val="decimal"/>
      <w:lvlText w:val="%1.●.●.%4"/>
      <w:lvlJc w:val="left"/>
      <w:pPr>
        <w:ind w:left="1146" w:hanging="720"/>
      </w:pPr>
      <w:rPr/>
    </w:lvl>
    <w:lvl w:ilvl="4">
      <w:start w:val="1"/>
      <w:numFmt w:val="decimal"/>
      <w:lvlText w:val="%1.●.●.%4.%5"/>
      <w:lvlJc w:val="left"/>
      <w:pPr>
        <w:ind w:left="1648" w:hanging="1080"/>
      </w:pPr>
      <w:rPr/>
    </w:lvl>
    <w:lvl w:ilvl="5">
      <w:start w:val="1"/>
      <w:numFmt w:val="decimal"/>
      <w:lvlText w:val="%1.●.●.%4.%5.%6"/>
      <w:lvlJc w:val="left"/>
      <w:pPr>
        <w:ind w:left="1790" w:hanging="1080"/>
      </w:pPr>
      <w:rPr/>
    </w:lvl>
    <w:lvl w:ilvl="6">
      <w:start w:val="1"/>
      <w:numFmt w:val="decimal"/>
      <w:lvlText w:val="%1.●.●.%4.%5.%6.%7"/>
      <w:lvlJc w:val="left"/>
      <w:pPr>
        <w:ind w:left="2292" w:hanging="1440"/>
      </w:pPr>
      <w:rPr/>
    </w:lvl>
    <w:lvl w:ilvl="7">
      <w:start w:val="1"/>
      <w:numFmt w:val="decimal"/>
      <w:lvlText w:val="%1.●.●.%4.%5.%6.%7.%8"/>
      <w:lvlJc w:val="left"/>
      <w:pPr>
        <w:ind w:left="2434" w:hanging="1440"/>
      </w:pPr>
      <w:rPr/>
    </w:lvl>
    <w:lvl w:ilvl="8">
      <w:start w:val="1"/>
      <w:numFmt w:val="decimal"/>
      <w:lvlText w:val="%1.●.●.%4.%5.%6.%7.%8.%9"/>
      <w:lvlJc w:val="left"/>
      <w:pPr>
        <w:ind w:left="2936" w:hanging="1799.9999999999998"/>
      </w:pPr>
      <w:rPr/>
    </w:lvl>
  </w:abstractNum>
  <w:abstractNum w:abstractNumId="2">
    <w:lvl w:ilvl="0">
      <w:start w:val="1"/>
      <w:numFmt w:val="decimal"/>
      <w:lvlText w:val="%1"/>
      <w:lvlJc w:val="left"/>
      <w:pPr>
        <w:ind w:left="360" w:hanging="360"/>
      </w:pPr>
      <w:rPr/>
    </w:lvl>
    <w:lvl w:ilvl="1">
      <w:start w:val="1"/>
      <w:numFmt w:val="decimal"/>
      <w:lvlText w:val="4.%2"/>
      <w:lvlJc w:val="left"/>
      <w:pPr>
        <w:ind w:left="502" w:hanging="360"/>
      </w:pPr>
      <w:rPr>
        <w:b w:val="1"/>
      </w:rPr>
    </w:lvl>
    <w:lvl w:ilvl="2">
      <w:start w:val="1"/>
      <w:numFmt w:val="bullet"/>
      <w:lvlText w:val="●"/>
      <w:lvlJc w:val="left"/>
      <w:pPr>
        <w:ind w:left="644" w:hanging="359.99999999999994"/>
      </w:pPr>
      <w:rPr>
        <w:rFonts w:ascii="Noto Sans Symbols" w:cs="Noto Sans Symbols" w:eastAsia="Noto Sans Symbols" w:hAnsi="Noto Sans Symbols"/>
      </w:rPr>
    </w:lvl>
    <w:lvl w:ilvl="3">
      <w:start w:val="1"/>
      <w:numFmt w:val="decimal"/>
      <w:lvlText w:val="%1.%2.●.%4"/>
      <w:lvlJc w:val="left"/>
      <w:pPr>
        <w:ind w:left="1146" w:hanging="720"/>
      </w:pPr>
      <w:rPr/>
    </w:lvl>
    <w:lvl w:ilvl="4">
      <w:start w:val="1"/>
      <w:numFmt w:val="decimal"/>
      <w:lvlText w:val="%1.%2.●.%4.%5"/>
      <w:lvlJc w:val="left"/>
      <w:pPr>
        <w:ind w:left="1648" w:hanging="1080"/>
      </w:pPr>
      <w:rPr/>
    </w:lvl>
    <w:lvl w:ilvl="5">
      <w:start w:val="1"/>
      <w:numFmt w:val="decimal"/>
      <w:lvlText w:val="%1.%2.●.%4.%5.%6"/>
      <w:lvlJc w:val="left"/>
      <w:pPr>
        <w:ind w:left="1790" w:hanging="1080"/>
      </w:pPr>
      <w:rPr/>
    </w:lvl>
    <w:lvl w:ilvl="6">
      <w:start w:val="1"/>
      <w:numFmt w:val="decimal"/>
      <w:lvlText w:val="%1.%2.●.%4.%5.%6.%7"/>
      <w:lvlJc w:val="left"/>
      <w:pPr>
        <w:ind w:left="2292" w:hanging="1440"/>
      </w:pPr>
      <w:rPr/>
    </w:lvl>
    <w:lvl w:ilvl="7">
      <w:start w:val="1"/>
      <w:numFmt w:val="decimal"/>
      <w:lvlText w:val="%1.%2.●.%4.%5.%6.%7.%8"/>
      <w:lvlJc w:val="left"/>
      <w:pPr>
        <w:ind w:left="2434" w:hanging="1440"/>
      </w:pPr>
      <w:rPr/>
    </w:lvl>
    <w:lvl w:ilvl="8">
      <w:start w:val="1"/>
      <w:numFmt w:val="decimal"/>
      <w:lvlText w:val="%1.%2.●.%4.%5.%6.%7.%8.%9"/>
      <w:lvlJc w:val="left"/>
      <w:pPr>
        <w:ind w:left="2936" w:hanging="1799.9999999999998"/>
      </w:pPr>
      <w:rPr/>
    </w:lvl>
  </w:abstractNum>
  <w:abstractNum w:abstractNumId="3">
    <w:lvl w:ilvl="0">
      <w:start w:val="1"/>
      <w:numFmt w:val="decimal"/>
      <w:lvlText w:val="%1"/>
      <w:lvlJc w:val="left"/>
      <w:pPr>
        <w:ind w:left="360" w:hanging="360"/>
      </w:pPr>
      <w:rPr/>
    </w:lvl>
    <w:lvl w:ilvl="1">
      <w:start w:val="1"/>
      <w:numFmt w:val="bullet"/>
      <w:lvlText w:val="●"/>
      <w:lvlJc w:val="left"/>
      <w:pPr>
        <w:ind w:left="502" w:hanging="360"/>
      </w:pPr>
      <w:rPr>
        <w:rFonts w:ascii="Noto Sans Symbols" w:cs="Noto Sans Symbols" w:eastAsia="Noto Sans Symbols" w:hAnsi="Noto Sans Symbols"/>
      </w:rPr>
    </w:lvl>
    <w:lvl w:ilvl="2">
      <w:start w:val="1"/>
      <w:numFmt w:val="bullet"/>
      <w:lvlText w:val="●"/>
      <w:lvlJc w:val="left"/>
      <w:pPr>
        <w:ind w:left="644" w:hanging="359.99999999999994"/>
      </w:pPr>
      <w:rPr>
        <w:rFonts w:ascii="Noto Sans Symbols" w:cs="Noto Sans Symbols" w:eastAsia="Noto Sans Symbols" w:hAnsi="Noto Sans Symbols"/>
      </w:rPr>
    </w:lvl>
    <w:lvl w:ilvl="3">
      <w:start w:val="1"/>
      <w:numFmt w:val="decimal"/>
      <w:lvlText w:val="%1.●.●.%4"/>
      <w:lvlJc w:val="left"/>
      <w:pPr>
        <w:ind w:left="1146" w:hanging="720"/>
      </w:pPr>
      <w:rPr/>
    </w:lvl>
    <w:lvl w:ilvl="4">
      <w:start w:val="1"/>
      <w:numFmt w:val="decimal"/>
      <w:lvlText w:val="%1.●.●.%4.%5"/>
      <w:lvlJc w:val="left"/>
      <w:pPr>
        <w:ind w:left="1648" w:hanging="1080"/>
      </w:pPr>
      <w:rPr/>
    </w:lvl>
    <w:lvl w:ilvl="5">
      <w:start w:val="1"/>
      <w:numFmt w:val="decimal"/>
      <w:lvlText w:val="%1.●.●.%4.%5.%6"/>
      <w:lvlJc w:val="left"/>
      <w:pPr>
        <w:ind w:left="1790" w:hanging="1080"/>
      </w:pPr>
      <w:rPr/>
    </w:lvl>
    <w:lvl w:ilvl="6">
      <w:start w:val="1"/>
      <w:numFmt w:val="decimal"/>
      <w:lvlText w:val="%1.●.●.%4.%5.%6.%7"/>
      <w:lvlJc w:val="left"/>
      <w:pPr>
        <w:ind w:left="2292" w:hanging="1440"/>
      </w:pPr>
      <w:rPr/>
    </w:lvl>
    <w:lvl w:ilvl="7">
      <w:start w:val="1"/>
      <w:numFmt w:val="decimal"/>
      <w:lvlText w:val="%1.●.●.%4.%5.%6.%7.%8"/>
      <w:lvlJc w:val="left"/>
      <w:pPr>
        <w:ind w:left="2434" w:hanging="1440"/>
      </w:pPr>
      <w:rPr/>
    </w:lvl>
    <w:lvl w:ilvl="8">
      <w:start w:val="1"/>
      <w:numFmt w:val="decimal"/>
      <w:lvlText w:val="%1.●.●.%4.%5.%6.%7.%8.%9"/>
      <w:lvlJc w:val="left"/>
      <w:pPr>
        <w:ind w:left="2936" w:hanging="1799.9999999999998"/>
      </w:pPr>
      <w:rPr/>
    </w:lvl>
  </w:abstractNum>
  <w:abstractNum w:abstractNumId="4">
    <w:lvl w:ilvl="0">
      <w:start w:val="1"/>
      <w:numFmt w:val="decimal"/>
      <w:lvlText w:val="%1"/>
      <w:lvlJc w:val="left"/>
      <w:pPr>
        <w:ind w:left="360" w:hanging="360"/>
      </w:pPr>
      <w:rPr/>
    </w:lvl>
    <w:lvl w:ilvl="1">
      <w:start w:val="1"/>
      <w:numFmt w:val="decimal"/>
      <w:lvlText w:val="4.%2"/>
      <w:lvlJc w:val="left"/>
      <w:pPr>
        <w:ind w:left="360"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5">
    <w:lvl w:ilvl="0">
      <w:start w:val="1"/>
      <w:numFmt w:val="decimal"/>
      <w:lvlText w:val="%1"/>
      <w:lvlJc w:val="left"/>
      <w:pPr>
        <w:ind w:left="360" w:hanging="360"/>
      </w:pPr>
      <w:rPr/>
    </w:lvl>
    <w:lvl w:ilvl="1">
      <w:start w:val="1"/>
      <w:numFmt w:val="decimal"/>
      <w:lvlText w:val="12.%2"/>
      <w:lvlJc w:val="left"/>
      <w:pPr>
        <w:ind w:left="502"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6">
    <w:lvl w:ilvl="0">
      <w:start w:val="1"/>
      <w:numFmt w:val="decimal"/>
      <w:lvlText w:val="%1"/>
      <w:lvlJc w:val="left"/>
      <w:pPr>
        <w:ind w:left="360" w:hanging="360"/>
      </w:pPr>
      <w:rPr/>
    </w:lvl>
    <w:lvl w:ilvl="1">
      <w:start w:val="1"/>
      <w:numFmt w:val="bullet"/>
      <w:lvlText w:val="●"/>
      <w:lvlJc w:val="left"/>
      <w:pPr>
        <w:ind w:left="502" w:hanging="360"/>
      </w:pPr>
      <w:rPr>
        <w:rFonts w:ascii="Noto Sans Symbols" w:cs="Noto Sans Symbols" w:eastAsia="Noto Sans Symbols" w:hAnsi="Noto Sans Symbols"/>
      </w:rPr>
    </w:lvl>
    <w:lvl w:ilvl="2">
      <w:start w:val="1"/>
      <w:numFmt w:val="decimal"/>
      <w:lvlText w:val="4.●.%3"/>
      <w:lvlJc w:val="left"/>
      <w:pPr>
        <w:ind w:left="1004" w:hanging="720"/>
      </w:pPr>
      <w:rPr>
        <w:b w:val="1"/>
        <w:i w:val="0"/>
      </w:rPr>
    </w:lvl>
    <w:lvl w:ilvl="3">
      <w:start w:val="1"/>
      <w:numFmt w:val="decimal"/>
      <w:lvlText w:val="%1.●.%3.%4"/>
      <w:lvlJc w:val="left"/>
      <w:pPr>
        <w:ind w:left="1146" w:hanging="720"/>
      </w:pPr>
      <w:rPr/>
    </w:lvl>
    <w:lvl w:ilvl="4">
      <w:start w:val="1"/>
      <w:numFmt w:val="decimal"/>
      <w:lvlText w:val="%1.●.%3.%4.%5"/>
      <w:lvlJc w:val="left"/>
      <w:pPr>
        <w:ind w:left="1648" w:hanging="1080"/>
      </w:pPr>
      <w:rPr/>
    </w:lvl>
    <w:lvl w:ilvl="5">
      <w:start w:val="1"/>
      <w:numFmt w:val="decimal"/>
      <w:lvlText w:val="%1.●.%3.%4.%5.%6"/>
      <w:lvlJc w:val="left"/>
      <w:pPr>
        <w:ind w:left="1790" w:hanging="1080"/>
      </w:pPr>
      <w:rPr/>
    </w:lvl>
    <w:lvl w:ilvl="6">
      <w:start w:val="1"/>
      <w:numFmt w:val="decimal"/>
      <w:lvlText w:val="%1.●.%3.%4.%5.%6.%7"/>
      <w:lvlJc w:val="left"/>
      <w:pPr>
        <w:ind w:left="2292" w:hanging="1440"/>
      </w:pPr>
      <w:rPr/>
    </w:lvl>
    <w:lvl w:ilvl="7">
      <w:start w:val="1"/>
      <w:numFmt w:val="decimal"/>
      <w:lvlText w:val="%1.●.%3.%4.%5.%6.%7.%8"/>
      <w:lvlJc w:val="left"/>
      <w:pPr>
        <w:ind w:left="2434" w:hanging="1440"/>
      </w:pPr>
      <w:rPr/>
    </w:lvl>
    <w:lvl w:ilvl="8">
      <w:start w:val="1"/>
      <w:numFmt w:val="decimal"/>
      <w:lvlText w:val="%1.●.%3.%4.%5.%6.%7.%8.%9"/>
      <w:lvlJc w:val="left"/>
      <w:pPr>
        <w:ind w:left="2936" w:hanging="1799.9999999999998"/>
      </w:pPr>
      <w:rPr/>
    </w:lvl>
  </w:abstractNum>
  <w:abstractNum w:abstractNumId="7">
    <w:lvl w:ilvl="0">
      <w:start w:val="1"/>
      <w:numFmt w:val="decimal"/>
      <w:lvlText w:val="%1"/>
      <w:lvlJc w:val="left"/>
      <w:pPr>
        <w:ind w:left="360" w:hanging="360"/>
      </w:pPr>
      <w:rPr/>
    </w:lvl>
    <w:lvl w:ilvl="1">
      <w:start w:val="1"/>
      <w:numFmt w:val="bullet"/>
      <w:lvlText w:val="●"/>
      <w:lvlJc w:val="left"/>
      <w:pPr>
        <w:ind w:left="502" w:hanging="360"/>
      </w:pPr>
      <w:rPr>
        <w:rFonts w:ascii="Noto Sans Symbols" w:cs="Noto Sans Symbols" w:eastAsia="Noto Sans Symbols" w:hAnsi="Noto Sans Symbols"/>
      </w:rPr>
    </w:lvl>
    <w:lvl w:ilvl="2">
      <w:start w:val="1"/>
      <w:numFmt w:val="decimal"/>
      <w:lvlText w:val="4.●.%3"/>
      <w:lvlJc w:val="left"/>
      <w:pPr>
        <w:ind w:left="1004" w:hanging="720"/>
      </w:pPr>
      <w:rPr>
        <w:b w:val="1"/>
        <w:i w:val="0"/>
      </w:rPr>
    </w:lvl>
    <w:lvl w:ilvl="3">
      <w:start w:val="1"/>
      <w:numFmt w:val="decimal"/>
      <w:lvlText w:val="%1.●.%3.%4"/>
      <w:lvlJc w:val="left"/>
      <w:pPr>
        <w:ind w:left="1146" w:hanging="720"/>
      </w:pPr>
      <w:rPr/>
    </w:lvl>
    <w:lvl w:ilvl="4">
      <w:start w:val="1"/>
      <w:numFmt w:val="decimal"/>
      <w:lvlText w:val="%1.●.%3.%4.%5"/>
      <w:lvlJc w:val="left"/>
      <w:pPr>
        <w:ind w:left="1648" w:hanging="1080"/>
      </w:pPr>
      <w:rPr/>
    </w:lvl>
    <w:lvl w:ilvl="5">
      <w:start w:val="1"/>
      <w:numFmt w:val="decimal"/>
      <w:lvlText w:val="%1.●.%3.%4.%5.%6"/>
      <w:lvlJc w:val="left"/>
      <w:pPr>
        <w:ind w:left="1790" w:hanging="1080"/>
      </w:pPr>
      <w:rPr/>
    </w:lvl>
    <w:lvl w:ilvl="6">
      <w:start w:val="1"/>
      <w:numFmt w:val="decimal"/>
      <w:lvlText w:val="%1.●.%3.%4.%5.%6.%7"/>
      <w:lvlJc w:val="left"/>
      <w:pPr>
        <w:ind w:left="2292" w:hanging="1440"/>
      </w:pPr>
      <w:rPr/>
    </w:lvl>
    <w:lvl w:ilvl="7">
      <w:start w:val="1"/>
      <w:numFmt w:val="decimal"/>
      <w:lvlText w:val="%1.●.%3.%4.%5.%6.%7.%8"/>
      <w:lvlJc w:val="left"/>
      <w:pPr>
        <w:ind w:left="2434" w:hanging="1440"/>
      </w:pPr>
      <w:rPr/>
    </w:lvl>
    <w:lvl w:ilvl="8">
      <w:start w:val="1"/>
      <w:numFmt w:val="decimal"/>
      <w:lvlText w:val="%1.●.%3.%4.%5.%6.%7.%8.%9"/>
      <w:lvlJc w:val="left"/>
      <w:pPr>
        <w:ind w:left="2936" w:hanging="1799.9999999999998"/>
      </w:pPr>
      <w:rPr/>
    </w:lvl>
  </w:abstractNum>
  <w:abstractNum w:abstractNumId="8">
    <w:lvl w:ilvl="0">
      <w:start w:val="1"/>
      <w:numFmt w:val="decimal"/>
      <w:lvlText w:val="%1"/>
      <w:lvlJc w:val="left"/>
      <w:pPr>
        <w:ind w:left="360" w:hanging="360"/>
      </w:pPr>
      <w:rPr/>
    </w:lvl>
    <w:lvl w:ilvl="1">
      <w:start w:val="1"/>
      <w:numFmt w:val="decimal"/>
      <w:lvlText w:val="5.%2"/>
      <w:lvlJc w:val="left"/>
      <w:pPr>
        <w:ind w:left="502"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9">
    <w:lvl w:ilvl="0">
      <w:start w:val="1"/>
      <w:numFmt w:val="decimal"/>
      <w:lvlText w:val="1.1"/>
      <w:lvlJc w:val="left"/>
      <w:pPr>
        <w:ind w:left="360" w:hanging="360"/>
      </w:pPr>
      <w:rPr>
        <w:b w:val="1"/>
      </w:rPr>
    </w:lvl>
    <w:lvl w:ilvl="1">
      <w:start w:val="1"/>
      <w:numFmt w:val="decimal"/>
      <w:lvlText w:val="1.3.1"/>
      <w:lvlJc w:val="left"/>
      <w:pPr>
        <w:ind w:left="792" w:hanging="432"/>
      </w:pPr>
      <w:rPr/>
    </w:lvl>
    <w:lvl w:ilvl="2">
      <w:start w:val="1"/>
      <w:numFmt w:val="decimal"/>
      <w:lvlText w:val="%1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1"/>
      <w:numFmt w:val="decimal"/>
      <w:lvlText w:val="%1"/>
      <w:lvlJc w:val="left"/>
      <w:pPr>
        <w:ind w:left="360" w:hanging="360"/>
      </w:pPr>
      <w:rPr/>
    </w:lvl>
    <w:lvl w:ilvl="1">
      <w:start w:val="2"/>
      <w:numFmt w:val="decimal"/>
      <w:lvlText w:val="%1.%2"/>
      <w:lvlJc w:val="left"/>
      <w:pPr>
        <w:ind w:left="502" w:hanging="360"/>
      </w:pPr>
      <w:rPr>
        <w:b w:val="1"/>
        <w:strike w:val="0"/>
      </w:rPr>
    </w:lvl>
    <w:lvl w:ilvl="2">
      <w:start w:val="1"/>
      <w:numFmt w:val="decimal"/>
      <w:lvlText w:val="%1.%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1">
    <w:lvl w:ilvl="0">
      <w:start w:val="1"/>
      <w:numFmt w:val="decimal"/>
      <w:lvlText w:val="%1"/>
      <w:lvlJc w:val="left"/>
      <w:pPr>
        <w:ind w:left="360" w:hanging="360"/>
      </w:pPr>
      <w:rPr/>
    </w:lvl>
    <w:lvl w:ilvl="1">
      <w:start w:val="1"/>
      <w:numFmt w:val="bullet"/>
      <w:lvlText w:val="●"/>
      <w:lvlJc w:val="left"/>
      <w:pPr>
        <w:ind w:left="502" w:hanging="360"/>
      </w:pPr>
      <w:rPr>
        <w:rFonts w:ascii="Noto Sans Symbols" w:cs="Noto Sans Symbols" w:eastAsia="Noto Sans Symbols" w:hAnsi="Noto Sans Symbols"/>
      </w:rPr>
    </w:lvl>
    <w:lvl w:ilvl="2">
      <w:start w:val="1"/>
      <w:numFmt w:val="bullet"/>
      <w:lvlText w:val="●"/>
      <w:lvlJc w:val="left"/>
      <w:pPr>
        <w:ind w:left="644" w:hanging="359.99999999999994"/>
      </w:pPr>
      <w:rPr>
        <w:rFonts w:ascii="Noto Sans Symbols" w:cs="Noto Sans Symbols" w:eastAsia="Noto Sans Symbols" w:hAnsi="Noto Sans Symbols"/>
      </w:rPr>
    </w:lvl>
    <w:lvl w:ilvl="3">
      <w:start w:val="1"/>
      <w:numFmt w:val="bullet"/>
      <w:lvlText w:val="●"/>
      <w:lvlJc w:val="left"/>
      <w:pPr>
        <w:ind w:left="786" w:hanging="360.00000000000006"/>
      </w:pPr>
      <w:rPr>
        <w:rFonts w:ascii="Noto Sans Symbols" w:cs="Noto Sans Symbols" w:eastAsia="Noto Sans Symbols" w:hAnsi="Noto Sans Symbols"/>
      </w:rPr>
    </w:lvl>
    <w:lvl w:ilvl="4">
      <w:start w:val="1"/>
      <w:numFmt w:val="decimal"/>
      <w:lvlText w:val="%1.●.●.●.%5"/>
      <w:lvlJc w:val="left"/>
      <w:pPr>
        <w:ind w:left="1648" w:hanging="1080"/>
      </w:pPr>
      <w:rPr/>
    </w:lvl>
    <w:lvl w:ilvl="5">
      <w:start w:val="1"/>
      <w:numFmt w:val="decimal"/>
      <w:lvlText w:val="%1.●.●.●.%5.%6"/>
      <w:lvlJc w:val="left"/>
      <w:pPr>
        <w:ind w:left="1790" w:hanging="1080"/>
      </w:pPr>
      <w:rPr/>
    </w:lvl>
    <w:lvl w:ilvl="6">
      <w:start w:val="1"/>
      <w:numFmt w:val="decimal"/>
      <w:lvlText w:val="%1.●.●.●.%5.%6.%7"/>
      <w:lvlJc w:val="left"/>
      <w:pPr>
        <w:ind w:left="2292" w:hanging="1440"/>
      </w:pPr>
      <w:rPr/>
    </w:lvl>
    <w:lvl w:ilvl="7">
      <w:start w:val="1"/>
      <w:numFmt w:val="decimal"/>
      <w:lvlText w:val="%1.●.●.●.%5.%6.%7.%8"/>
      <w:lvlJc w:val="left"/>
      <w:pPr>
        <w:ind w:left="2434" w:hanging="1440"/>
      </w:pPr>
      <w:rPr/>
    </w:lvl>
    <w:lvl w:ilvl="8">
      <w:start w:val="1"/>
      <w:numFmt w:val="decimal"/>
      <w:lvlText w:val="%1.●.●.●.%5.%6.%7.%8.%9"/>
      <w:lvlJc w:val="left"/>
      <w:pPr>
        <w:ind w:left="2936" w:hanging="1799.9999999999998"/>
      </w:pPr>
      <w:rPr/>
    </w:lvl>
  </w:abstractNum>
  <w:abstractNum w:abstractNumId="12">
    <w:lvl w:ilvl="0">
      <w:start w:val="1"/>
      <w:numFmt w:val="decimal"/>
      <w:lvlText w:val="%1"/>
      <w:lvlJc w:val="left"/>
      <w:pPr>
        <w:ind w:left="360" w:hanging="360"/>
      </w:pPr>
      <w:rPr/>
    </w:lvl>
    <w:lvl w:ilvl="1">
      <w:start w:val="1"/>
      <w:numFmt w:val="decimal"/>
      <w:lvlText w:val="13.%2"/>
      <w:lvlJc w:val="left"/>
      <w:pPr>
        <w:ind w:left="502"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3">
    <w:lvl w:ilvl="0">
      <w:start w:val="1"/>
      <w:numFmt w:val="decimal"/>
      <w:lvlText w:val="%1"/>
      <w:lvlJc w:val="left"/>
      <w:pPr>
        <w:ind w:left="360" w:hanging="360"/>
      </w:pPr>
      <w:rPr/>
    </w:lvl>
    <w:lvl w:ilvl="1">
      <w:start w:val="1"/>
      <w:numFmt w:val="decimal"/>
      <w:lvlText w:val="6.%2"/>
      <w:lvlJc w:val="left"/>
      <w:pPr>
        <w:ind w:left="502"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4">
    <w:lvl w:ilvl="0">
      <w:start w:val="1"/>
      <w:numFmt w:val="decimal"/>
      <w:lvlText w:val="%1"/>
      <w:lvlJc w:val="left"/>
      <w:pPr>
        <w:ind w:left="360" w:hanging="360"/>
      </w:pPr>
      <w:rPr/>
    </w:lvl>
    <w:lvl w:ilvl="1">
      <w:start w:val="1"/>
      <w:numFmt w:val="decimal"/>
      <w:lvlText w:val="14.%2"/>
      <w:lvlJc w:val="left"/>
      <w:pPr>
        <w:ind w:left="502" w:hanging="360"/>
      </w:pPr>
      <w:rPr>
        <w:b w:val="1"/>
      </w:rPr>
    </w:lvl>
    <w:lvl w:ilvl="2">
      <w:start w:val="1"/>
      <w:numFmt w:val="decimal"/>
      <w:lvlText w:val="1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5">
    <w:lvl w:ilvl="0">
      <w:start w:val="1"/>
      <w:numFmt w:val="decimal"/>
      <w:lvlText w:val="%1"/>
      <w:lvlJc w:val="left"/>
      <w:pPr>
        <w:ind w:left="360" w:hanging="360"/>
      </w:pPr>
      <w:rPr/>
    </w:lvl>
    <w:lvl w:ilvl="1">
      <w:start w:val="1"/>
      <w:numFmt w:val="decimal"/>
      <w:lvlText w:val="7.%2"/>
      <w:lvlJc w:val="left"/>
      <w:pPr>
        <w:ind w:left="502" w:hanging="360"/>
      </w:pPr>
      <w:rPr>
        <w:rFonts w:ascii="Calibri" w:cs="Calibri" w:eastAsia="Calibri" w:hAnsi="Calibri"/>
        <w:b w:val="1"/>
        <w:sz w:val="24"/>
        <w:szCs w:val="24"/>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6">
    <w:lvl w:ilvl="0">
      <w:start w:val="1"/>
      <w:numFmt w:val="decimal"/>
      <w:lvlText w:val="%1"/>
      <w:lvlJc w:val="left"/>
      <w:pPr>
        <w:ind w:left="360" w:hanging="360"/>
      </w:pPr>
      <w:rPr/>
    </w:lvl>
    <w:lvl w:ilvl="1">
      <w:start w:val="1"/>
      <w:numFmt w:val="decimal"/>
      <w:lvlText w:val="8.%2"/>
      <w:lvlJc w:val="left"/>
      <w:pPr>
        <w:ind w:left="502"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7">
    <w:lvl w:ilvl="0">
      <w:start w:val="1"/>
      <w:numFmt w:val="decimal"/>
      <w:lvlText w:val="%1"/>
      <w:lvlJc w:val="left"/>
      <w:pPr>
        <w:ind w:left="360" w:hanging="360"/>
      </w:pPr>
      <w:rPr/>
    </w:lvl>
    <w:lvl w:ilvl="1">
      <w:start w:val="1"/>
      <w:numFmt w:val="decimal"/>
      <w:lvlText w:val="9.%2"/>
      <w:lvlJc w:val="left"/>
      <w:pPr>
        <w:ind w:left="502" w:hanging="360"/>
      </w:pPr>
      <w:rPr>
        <w:b w:val="1"/>
      </w:rPr>
    </w:lvl>
    <w:lvl w:ilvl="2">
      <w:start w:val="1"/>
      <w:numFmt w:val="decimal"/>
      <w:lvlText w:val="4.%2.%3"/>
      <w:lvlJc w:val="left"/>
      <w:pPr>
        <w:ind w:left="1004" w:hanging="720"/>
      </w:pPr>
      <w:rPr>
        <w:b w:val="1"/>
        <w:i w:val="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widowControl w:val="0"/>
    </w:pPr>
    <w:rPr>
      <w:color w:val="00000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spacing w:after="60" w:before="240" w:lineRule="auto"/>
    </w:pPr>
    <w:rPr>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ln" w:default="1">
    <w:name w:val="Normal"/>
    <w:qFormat w:val="1"/>
    <w:rPr>
      <w:noProof w:val="1"/>
    </w:rPr>
  </w:style>
  <w:style w:type="paragraph" w:styleId="Nadpis1">
    <w:name w:val="heading 1"/>
    <w:basedOn w:val="Normln"/>
    <w:next w:val="Normln"/>
    <w:qFormat w:val="1"/>
    <w:rsid w:val="00525253"/>
    <w:pPr>
      <w:keepNext w:val="1"/>
      <w:spacing w:after="60" w:before="240"/>
      <w:outlineLvl w:val="0"/>
    </w:pPr>
    <w:rPr>
      <w:rFonts w:ascii="Arial" w:cs="Arial" w:hAnsi="Arial"/>
      <w:b w:val="1"/>
      <w:bCs w:val="1"/>
      <w:kern w:val="32"/>
      <w:sz w:val="32"/>
      <w:szCs w:val="32"/>
    </w:rPr>
  </w:style>
  <w:style w:type="paragraph" w:styleId="Nadpis2">
    <w:name w:val="heading 2"/>
    <w:basedOn w:val="Normln"/>
    <w:next w:val="Normln"/>
    <w:qFormat w:val="1"/>
    <w:rsid w:val="00EE7B2F"/>
    <w:pPr>
      <w:keepNext w:val="1"/>
      <w:spacing w:after="60" w:before="240"/>
      <w:outlineLvl w:val="1"/>
    </w:pPr>
    <w:rPr>
      <w:rFonts w:ascii="Arial" w:cs="Arial" w:hAnsi="Arial"/>
      <w:b w:val="1"/>
      <w:bCs w:val="1"/>
      <w:i w:val="1"/>
      <w:iCs w:val="1"/>
      <w:sz w:val="28"/>
      <w:szCs w:val="28"/>
    </w:rPr>
  </w:style>
  <w:style w:type="paragraph" w:styleId="Nadpis3">
    <w:name w:val="heading 3"/>
    <w:basedOn w:val="Normln"/>
    <w:next w:val="Normln"/>
    <w:qFormat w:val="1"/>
    <w:rsid w:val="005356A1"/>
    <w:pPr>
      <w:keepNext w:val="1"/>
      <w:jc w:val="center"/>
      <w:outlineLvl w:val="2"/>
    </w:pPr>
    <w:rPr>
      <w:noProof w:val="0"/>
      <w:sz w:val="24"/>
    </w:rPr>
  </w:style>
  <w:style w:type="paragraph" w:styleId="Nadpis5">
    <w:name w:val="heading 5"/>
    <w:basedOn w:val="Normln"/>
    <w:next w:val="Normln"/>
    <w:qFormat w:val="1"/>
    <w:rsid w:val="00525253"/>
    <w:pPr>
      <w:spacing w:after="60" w:before="240"/>
      <w:outlineLvl w:val="4"/>
    </w:pPr>
    <w:rPr>
      <w:b w:val="1"/>
      <w:bCs w:val="1"/>
      <w:i w:val="1"/>
      <w:iCs w:val="1"/>
      <w:sz w:val="26"/>
      <w:szCs w:val="26"/>
    </w:rPr>
  </w:style>
  <w:style w:type="paragraph" w:styleId="Nadpis6">
    <w:name w:val="heading 6"/>
    <w:basedOn w:val="Normln"/>
    <w:next w:val="Normln"/>
    <w:qFormat w:val="1"/>
    <w:rsid w:val="00525253"/>
    <w:pPr>
      <w:spacing w:after="60" w:before="240"/>
      <w:outlineLvl w:val="5"/>
    </w:pPr>
    <w:rPr>
      <w:b w:val="1"/>
      <w:bCs w:val="1"/>
      <w:sz w:val="22"/>
      <w:szCs w:val="22"/>
    </w:rPr>
  </w:style>
  <w:style w:type="character" w:styleId="Standardnpsmoodstavce" w:default="1">
    <w:name w:val="Default Paragraph Font"/>
    <w:semiHidden w:val="1"/>
  </w:style>
  <w:style w:type="table" w:styleId="Normlntabulka" w:default="1">
    <w:name w:val="Normal Table"/>
    <w:semiHidden w:val="1"/>
    <w:tblPr>
      <w:tblInd w:w="0.0" w:type="dxa"/>
      <w:tblCellMar>
        <w:top w:w="0.0" w:type="dxa"/>
        <w:left w:w="108.0" w:type="dxa"/>
        <w:bottom w:w="0.0" w:type="dxa"/>
        <w:right w:w="108.0" w:type="dxa"/>
      </w:tblCellMar>
    </w:tblPr>
  </w:style>
  <w:style w:type="numbering" w:styleId="Bezseznamu" w:default="1">
    <w:name w:val="No List"/>
    <w:semiHidden w:val="1"/>
  </w:style>
  <w:style w:type="paragraph" w:styleId="Zkladntext">
    <w:name w:val="Body Text"/>
    <w:basedOn w:val="Normln1"/>
    <w:link w:val="ZkladntextChar"/>
    <w:rPr>
      <w:sz w:val="24"/>
    </w:rPr>
  </w:style>
  <w:style w:type="paragraph" w:styleId="Odstavec" w:customStyle="1">
    <w:name w:val="Odstavec"/>
    <w:basedOn w:val="Zkladntext"/>
    <w:pPr>
      <w:spacing w:after="115"/>
      <w:ind w:firstLine="480"/>
    </w:pPr>
  </w:style>
  <w:style w:type="paragraph" w:styleId="Poznmka" w:customStyle="1">
    <w:name w:val="Poznámka"/>
    <w:basedOn w:val="Zkladntext"/>
    <w:rPr>
      <w:i w:val="1"/>
      <w:sz w:val="20"/>
    </w:rPr>
  </w:style>
  <w:style w:type="paragraph" w:styleId="Nadpis" w:customStyle="1">
    <w:name w:val="Nadpis"/>
    <w:basedOn w:val="Zkladntext"/>
    <w:next w:val="Odstavec"/>
    <w:pPr>
      <w:spacing w:after="180" w:before="360"/>
    </w:pPr>
    <w:rPr>
      <w:sz w:val="40"/>
    </w:rPr>
  </w:style>
  <w:style w:type="paragraph" w:styleId="Stnovannadpis" w:customStyle="1">
    <w:name w:val="Stínovaný nadpis"/>
    <w:basedOn w:val="Nadpis"/>
    <w:next w:val="Odstavec"/>
    <w:pPr>
      <w:shd w:color="000000" w:fill="auto" w:val="solid"/>
      <w:jc w:val="center"/>
    </w:pPr>
    <w:rPr>
      <w:b w:val="1"/>
      <w:color w:val="ffffff"/>
      <w:sz w:val="36"/>
    </w:rPr>
  </w:style>
  <w:style w:type="paragraph" w:styleId="Seznamsodrkami">
    <w:name w:val="List Bullet"/>
    <w:basedOn w:val="Zkladntext"/>
    <w:pPr>
      <w:ind w:left="480" w:hanging="480"/>
    </w:pPr>
  </w:style>
  <w:style w:type="paragraph" w:styleId="Seznamoslovan" w:customStyle="1">
    <w:name w:val="Seznam očíslovaný"/>
    <w:basedOn w:val="Zkladntext"/>
    <w:pPr>
      <w:ind w:left="480" w:hanging="480"/>
    </w:pPr>
  </w:style>
  <w:style w:type="paragraph" w:styleId="Normln2" w:customStyle="1">
    <w:name w:val="Normální2"/>
    <w:basedOn w:val="Normln"/>
    <w:pPr>
      <w:widowControl w:val="0"/>
    </w:pPr>
  </w:style>
  <w:style w:type="paragraph" w:styleId="Standardnpsmoodstavce2" w:customStyle="1">
    <w:name w:val="Standardní písmo odstavce2"/>
    <w:basedOn w:val="Normln"/>
    <w:pPr>
      <w:widowControl w:val="0"/>
    </w:pPr>
  </w:style>
  <w:style w:type="paragraph" w:styleId="Normln1" w:customStyle="1">
    <w:name w:val="Normální1"/>
    <w:basedOn w:val="Normln"/>
    <w:pPr>
      <w:widowControl w:val="0"/>
    </w:pPr>
    <w:rPr>
      <w:color w:val="000000"/>
    </w:rPr>
  </w:style>
  <w:style w:type="paragraph" w:styleId="Standardnpsmoodstavce1" w:customStyle="1">
    <w:name w:val="Standardní písmo odstavce1"/>
    <w:basedOn w:val="Normln2"/>
    <w:rPr>
      <w:color w:val="000000"/>
    </w:rPr>
  </w:style>
  <w:style w:type="paragraph" w:styleId="Normal" w:customStyle="1">
    <w:name w:val="Normal"/>
    <w:basedOn w:val="Normln1"/>
  </w:style>
  <w:style w:type="paragraph" w:styleId="Heading3" w:customStyle="1">
    <w:name w:val="Heading 3"/>
    <w:basedOn w:val="Normal"/>
    <w:next w:val="Normal"/>
  </w:style>
  <w:style w:type="paragraph" w:styleId="DefaultParagraphFont" w:customStyle="1">
    <w:name w:val="Default Paragraph Font"/>
    <w:basedOn w:val="Normln1"/>
  </w:style>
  <w:style w:type="paragraph" w:styleId="BodyText" w:customStyle="1">
    <w:name w:val="Body Text"/>
    <w:basedOn w:val="Normal"/>
    <w:pPr>
      <w:jc w:val="both"/>
    </w:pPr>
    <w:rPr>
      <w:rFonts w:ascii="Courier New" w:hAnsi="Courier New"/>
    </w:rPr>
  </w:style>
  <w:style w:type="paragraph" w:styleId="BodyText2" w:customStyle="1">
    <w:name w:val="Body Text 2"/>
    <w:basedOn w:val="Normal"/>
  </w:style>
  <w:style w:type="paragraph" w:styleId="BodyText3" w:customStyle="1">
    <w:name w:val="Body Text 3"/>
    <w:basedOn w:val="Normal"/>
    <w:pPr>
      <w:jc w:val="both"/>
    </w:pPr>
  </w:style>
  <w:style w:type="paragraph" w:styleId="BodyTextIndent2" w:customStyle="1">
    <w:name w:val="Body Text Indent 2"/>
    <w:basedOn w:val="Normal"/>
    <w:pPr>
      <w:ind w:left="720" w:hanging="720"/>
    </w:pPr>
    <w:rPr>
      <w:sz w:val="28"/>
    </w:rPr>
  </w:style>
  <w:style w:type="paragraph" w:styleId="Header" w:customStyle="1">
    <w:name w:val="Header"/>
    <w:basedOn w:val="Normal"/>
    <w:pPr>
      <w:tabs>
        <w:tab w:val="center" w:pos="4536"/>
        <w:tab w:val="right" w:pos="9072"/>
      </w:tabs>
    </w:pPr>
  </w:style>
  <w:style w:type="paragraph" w:styleId="Footer" w:customStyle="1">
    <w:name w:val="Footer"/>
    <w:basedOn w:val="Normal"/>
    <w:pPr>
      <w:tabs>
        <w:tab w:val="center" w:pos="4536"/>
        <w:tab w:val="right" w:pos="9072"/>
      </w:tabs>
    </w:pPr>
  </w:style>
  <w:style w:type="paragraph" w:styleId="Zhlav">
    <w:name w:val="header"/>
    <w:basedOn w:val="Normln1"/>
    <w:pPr>
      <w:tabs>
        <w:tab w:val="center" w:pos="4536"/>
        <w:tab w:val="right" w:pos="9072"/>
      </w:tabs>
    </w:pPr>
  </w:style>
  <w:style w:type="paragraph" w:styleId="Zpat">
    <w:name w:val="footer"/>
    <w:basedOn w:val="Normln1"/>
    <w:pPr>
      <w:tabs>
        <w:tab w:val="center" w:pos="4536"/>
        <w:tab w:val="right" w:pos="9072"/>
      </w:tabs>
    </w:pPr>
  </w:style>
  <w:style w:type="paragraph" w:styleId="slostrnky1" w:customStyle="1">
    <w:name w:val="Číslo stránky1"/>
    <w:basedOn w:val="Standardnpsmoodstavce1"/>
  </w:style>
  <w:style w:type="paragraph" w:styleId="Zkladntext2">
    <w:name w:val="Body Text 2"/>
    <w:basedOn w:val="Normln"/>
    <w:rsid w:val="00876131"/>
    <w:pPr>
      <w:spacing w:after="120" w:line="480" w:lineRule="auto"/>
    </w:pPr>
  </w:style>
  <w:style w:type="paragraph" w:styleId="Rozvrendokumentu">
    <w:name w:val="Rozvržení dokumentu"/>
    <w:basedOn w:val="Normln"/>
    <w:semiHidden w:val="1"/>
    <w:rsid w:val="00987B88"/>
    <w:pPr>
      <w:shd w:color="auto" w:fill="000080" w:val="clear"/>
    </w:pPr>
    <w:rPr>
      <w:rFonts w:ascii="Tahoma" w:cs="Tahoma" w:hAnsi="Tahoma"/>
    </w:rPr>
  </w:style>
  <w:style w:type="paragraph" w:styleId="Normlnweb">
    <w:name w:val="Normal (Web)"/>
    <w:basedOn w:val="Normln"/>
    <w:link w:val="NormlnwebChar"/>
    <w:rsid w:val="00037DFA"/>
    <w:rPr>
      <w:noProof w:val="0"/>
      <w:sz w:val="24"/>
      <w:szCs w:val="24"/>
    </w:rPr>
  </w:style>
  <w:style w:type="paragraph" w:styleId="Textbubliny">
    <w:name w:val="Balloon Text"/>
    <w:basedOn w:val="Normln"/>
    <w:semiHidden w:val="1"/>
    <w:rsid w:val="00E26986"/>
    <w:rPr>
      <w:rFonts w:ascii="Tahoma" w:cs="Tahoma" w:hAnsi="Tahoma"/>
      <w:sz w:val="16"/>
      <w:szCs w:val="16"/>
    </w:rPr>
  </w:style>
  <w:style w:type="paragraph" w:styleId="Odstavecseseznamem">
    <w:name w:val="List Paragraph"/>
    <w:basedOn w:val="Normln"/>
    <w:qFormat w:val="1"/>
    <w:rsid w:val="001D5280"/>
    <w:pPr>
      <w:spacing w:after="200" w:line="276" w:lineRule="auto"/>
      <w:ind w:left="720"/>
      <w:contextualSpacing w:val="1"/>
    </w:pPr>
    <w:rPr>
      <w:rFonts w:ascii="Calibri" w:eastAsia="Calibri" w:hAnsi="Calibri"/>
      <w:noProof w:val="0"/>
      <w:sz w:val="22"/>
      <w:szCs w:val="22"/>
      <w:lang w:eastAsia="en-US"/>
    </w:rPr>
  </w:style>
  <w:style w:type="character" w:styleId="Odkaznakoment">
    <w:name w:val="annotation reference"/>
    <w:semiHidden w:val="1"/>
    <w:rsid w:val="00F74FBF"/>
    <w:rPr>
      <w:sz w:val="16"/>
      <w:szCs w:val="16"/>
    </w:rPr>
  </w:style>
  <w:style w:type="paragraph" w:styleId="Textkomente">
    <w:name w:val="annotation text"/>
    <w:basedOn w:val="Normln"/>
    <w:semiHidden w:val="1"/>
    <w:rsid w:val="00F74FBF"/>
  </w:style>
  <w:style w:type="paragraph" w:styleId="Pedmtkomente">
    <w:name w:val="annotation subject"/>
    <w:basedOn w:val="Textkomente"/>
    <w:next w:val="Textkomente"/>
    <w:semiHidden w:val="1"/>
    <w:rsid w:val="00F74FBF"/>
    <w:rPr>
      <w:b w:val="1"/>
      <w:bCs w:val="1"/>
    </w:rPr>
  </w:style>
  <w:style w:type="character" w:styleId="stylzprvyelektronickpoty15" w:customStyle="1">
    <w:name w:val="stylzprvyelektronickpoty15"/>
    <w:semiHidden w:val="1"/>
    <w:rsid w:val="004C7B67"/>
    <w:rPr>
      <w:rFonts w:ascii="Arial" w:cs="Arial" w:hAnsi="Arial"/>
      <w:color w:val="000000"/>
      <w:sz w:val="20"/>
    </w:rPr>
  </w:style>
  <w:style w:type="paragraph" w:styleId="BodyText21" w:customStyle="1">
    <w:name w:val="Body Text 21"/>
    <w:basedOn w:val="Normln"/>
    <w:rsid w:val="0086467A"/>
    <w:pPr>
      <w:suppressAutoHyphens w:val="1"/>
      <w:overflowPunct w:val="0"/>
      <w:autoSpaceDE w:val="0"/>
      <w:autoSpaceDN w:val="0"/>
      <w:adjustRightInd w:val="0"/>
      <w:spacing w:line="230" w:lineRule="auto"/>
      <w:ind w:firstLine="426"/>
      <w:textAlignment w:val="baseline"/>
    </w:pPr>
    <w:rPr>
      <w:rFonts w:ascii="Arial" w:hAnsi="Arial"/>
      <w:noProof w:val="0"/>
      <w:sz w:val="22"/>
    </w:rPr>
  </w:style>
  <w:style w:type="paragraph" w:styleId="BodyText22" w:customStyle="1">
    <w:name w:val="Body Text 22"/>
    <w:basedOn w:val="Normln"/>
    <w:rsid w:val="00AA10EC"/>
    <w:pPr>
      <w:suppressAutoHyphens w:val="1"/>
      <w:overflowPunct w:val="0"/>
      <w:autoSpaceDE w:val="0"/>
      <w:autoSpaceDN w:val="0"/>
      <w:adjustRightInd w:val="0"/>
      <w:spacing w:line="230" w:lineRule="auto"/>
      <w:jc w:val="both"/>
      <w:textAlignment w:val="baseline"/>
    </w:pPr>
    <w:rPr>
      <w:rFonts w:ascii="Arial" w:hAnsi="Arial"/>
      <w:noProof w:val="0"/>
    </w:rPr>
  </w:style>
  <w:style w:type="paragraph" w:styleId="Zkladntext3">
    <w:name w:val="Body Text 3"/>
    <w:basedOn w:val="Normln"/>
    <w:rsid w:val="00525253"/>
    <w:pPr>
      <w:spacing w:after="120"/>
    </w:pPr>
    <w:rPr>
      <w:sz w:val="16"/>
      <w:szCs w:val="16"/>
    </w:rPr>
  </w:style>
  <w:style w:type="paragraph" w:styleId="BodyText31" w:customStyle="1">
    <w:name w:val="Body Text 31"/>
    <w:basedOn w:val="Normln"/>
    <w:rsid w:val="00525253"/>
    <w:pPr>
      <w:overflowPunct w:val="0"/>
      <w:autoSpaceDE w:val="0"/>
      <w:autoSpaceDN w:val="0"/>
      <w:adjustRightInd w:val="0"/>
      <w:jc w:val="both"/>
      <w:textAlignment w:val="baseline"/>
    </w:pPr>
    <w:rPr>
      <w:rFonts w:ascii="Arial" w:hAnsi="Arial"/>
      <w:noProof w:val="0"/>
      <w:color w:val="ff0000"/>
    </w:rPr>
  </w:style>
  <w:style w:type="character" w:styleId="NormlnwebChar" w:customStyle="1">
    <w:name w:val="Normální (web) Char"/>
    <w:link w:val="Normlnweb"/>
    <w:rsid w:val="00525253"/>
    <w:rPr>
      <w:sz w:val="24"/>
      <w:szCs w:val="24"/>
      <w:lang w:bidi="ar-SA" w:eastAsia="cs-CZ" w:val="cs-CZ"/>
    </w:rPr>
  </w:style>
  <w:style w:type="paragraph" w:styleId="Zkladntextodsazen">
    <w:name w:val="Body Text Indent"/>
    <w:basedOn w:val="Normln"/>
    <w:rsid w:val="00525253"/>
    <w:pPr>
      <w:spacing w:after="120"/>
      <w:ind w:left="283"/>
    </w:pPr>
    <w:rPr>
      <w:noProof w:val="0"/>
      <w:sz w:val="24"/>
      <w:szCs w:val="24"/>
    </w:rPr>
  </w:style>
  <w:style w:type="character" w:styleId="IngJanSponar" w:customStyle="1">
    <w:name w:val="Ing. Jan Sponar"/>
    <w:semiHidden w:val="1"/>
    <w:rsid w:val="007C1C87"/>
    <w:rPr>
      <w:rFonts w:ascii="Arial" w:cs="Arial" w:hAnsi="Arial"/>
      <w:color w:val="auto"/>
      <w:sz w:val="20"/>
      <w:szCs w:val="20"/>
    </w:rPr>
  </w:style>
  <w:style w:type="character" w:styleId="Siln">
    <w:name w:val="Strong"/>
    <w:qFormat w:val="1"/>
    <w:rsid w:val="00617564"/>
    <w:rPr>
      <w:b w:val="1"/>
      <w:bCs w:val="1"/>
    </w:rPr>
  </w:style>
  <w:style w:type="character" w:styleId="Hypertextovodkaz">
    <w:name w:val="Hyperlink"/>
    <w:rsid w:val="005A4869"/>
    <w:rPr>
      <w:color w:val="0000ff"/>
      <w:u w:val="single"/>
    </w:rPr>
  </w:style>
  <w:style w:type="character" w:styleId="ZkladntextChar" w:customStyle="1">
    <w:name w:val="Základní text Char"/>
    <w:link w:val="Zkladntext"/>
    <w:rsid w:val="00094CAE"/>
    <w:rPr>
      <w:noProof w:val="1"/>
      <w:color w:val="000000"/>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mzLznCW4HwUr4/Ly7NqF4DigRg==">CgMxLjAyCWlkLmdqZGd4czgAciExNC1sci1hSUNUZ0xCQllTblFrUUd2ZHFNcXdKclhEV0c=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2024-07-08T12:53:00Z</dcterms:created>
  <dc:creator>admin</dc:creator>
</cp:coreProperties>
</file>